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BA7F5E">
        <w:trPr>
          <w:trHeight w:val="1075"/>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1F214BE2" w:rsidR="001A53D6" w:rsidRPr="00C66E4D" w:rsidRDefault="007F25AE" w:rsidP="00D06917">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JDOH-3042</w:t>
            </w:r>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6E3B267D" w14:textId="77777777" w:rsidR="00A501A1" w:rsidRPr="00C66E4D" w:rsidRDefault="00A501A1"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2600F93B" w:rsidR="003069E0" w:rsidRPr="00C66E4D" w:rsidRDefault="007F25AE"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7F25AE">
              <w:rPr>
                <w:rFonts w:ascii="Times New Roman" w:hAnsi="Times New Roman" w:cs="Times New Roman"/>
                <w:b/>
                <w:color w:val="000000" w:themeColor="text1"/>
              </w:rPr>
              <w:t>Haddad Camille</w:t>
            </w:r>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664D5C79" w14:textId="63E147BA" w:rsidR="002A5015" w:rsidRPr="00C66E4D" w:rsidRDefault="00E9204E" w:rsidP="00D538D9">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A77614" w:rsidRPr="00C66E4D">
              <w:rPr>
                <w:rFonts w:ascii="Times New Roman" w:eastAsia="Times New Roman" w:hAnsi="Times New Roman" w:cs="Times New Roman"/>
                <w:b/>
                <w:bCs/>
                <w:color w:val="000000" w:themeColor="text1"/>
                <w:shd w:val="clear" w:color="auto" w:fill="FFFFFF"/>
                <w:lang w:val="en-IN" w:eastAsia="en-IN"/>
              </w:rPr>
              <w:t>:</w:t>
            </w:r>
            <w:r w:rsidR="00551962" w:rsidRPr="00C66E4D">
              <w:rPr>
                <w:rFonts w:ascii="Times New Roman" w:eastAsia="Times New Roman" w:hAnsi="Times New Roman" w:cs="Times New Roman"/>
                <w:b/>
                <w:bCs/>
                <w:color w:val="000000" w:themeColor="text1"/>
                <w:shd w:val="clear" w:color="auto" w:fill="FFFFFF"/>
                <w:lang w:val="en-IN" w:eastAsia="en-IN"/>
              </w:rPr>
              <w:t xml:space="preserve"> </w:t>
            </w:r>
            <w:r w:rsidR="007F25AE" w:rsidRPr="007F25AE">
              <w:rPr>
                <w:rFonts w:ascii="Times New Roman" w:eastAsia="Times New Roman" w:hAnsi="Times New Roman" w:cs="Times New Roman"/>
                <w:b/>
                <w:bCs/>
                <w:color w:val="000000" w:themeColor="text1"/>
                <w:shd w:val="clear" w:color="auto" w:fill="FFFFFF"/>
                <w:lang w:val="en-IN" w:eastAsia="en-IN"/>
              </w:rPr>
              <w:t>Non-Destructive Laboratory Test Technique for Early Crack Detection in Dental Materials</w:t>
            </w:r>
          </w:p>
          <w:p w14:paraId="38C8EB1E" w14:textId="1553811E" w:rsidR="00D210DD" w:rsidRDefault="00140858"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 xml:space="preserve">: </w:t>
            </w:r>
            <w:r w:rsidR="001923FE" w:rsidRPr="00FC77AA">
              <w:rPr>
                <w:rFonts w:ascii="Times New Roman" w:eastAsia="Times New Roman" w:hAnsi="Times New Roman" w:cs="Times New Roman"/>
                <w:bCs/>
                <w:color w:val="000000" w:themeColor="text1"/>
                <w:shd w:val="clear" w:color="auto" w:fill="FFFFFF"/>
                <w:lang w:val="en-IN" w:eastAsia="en-IN"/>
              </w:rPr>
              <w:t>-</w:t>
            </w:r>
            <w:r w:rsidR="00C86E49">
              <w:t xml:space="preserve"> </w:t>
            </w:r>
            <w:bookmarkStart w:id="0" w:name="_GoBack"/>
            <w:r w:rsidR="007F25AE">
              <w:rPr>
                <w:rFonts w:ascii="Times New Roman" w:eastAsia="Times New Roman" w:hAnsi="Times New Roman" w:cs="Times New Roman"/>
                <w:bCs/>
                <w:color w:val="000000" w:themeColor="text1"/>
                <w:shd w:val="clear" w:color="auto" w:fill="FFFFFF"/>
                <w:lang w:val="en-IN" w:eastAsia="en-IN"/>
              </w:rPr>
              <w:t>T</w:t>
            </w:r>
            <w:bookmarkEnd w:id="0"/>
            <w:r w:rsidR="007F25AE" w:rsidRPr="007F25AE">
              <w:rPr>
                <w:rFonts w:ascii="Times New Roman" w:eastAsia="Times New Roman" w:hAnsi="Times New Roman" w:cs="Times New Roman"/>
                <w:bCs/>
                <w:color w:val="000000" w:themeColor="text1"/>
                <w:shd w:val="clear" w:color="auto" w:fill="FFFFFF"/>
                <w:lang w:val="en-IN" w:eastAsia="en-IN"/>
              </w:rPr>
              <w:t>he article presents valuable research on non-destructive testing techniques for dental ceramics and provides insights that could benefit both researchers and practitioners in the field. With some minor revisions and enhancements, the manuscript could further strengthen its contribution to the scientific literature.</w:t>
            </w:r>
          </w:p>
          <w:p w14:paraId="3501FFEB" w14:textId="4F405021" w:rsidR="00026121" w:rsidRDefault="00D538D9"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Introduction: - </w:t>
            </w:r>
            <w:r w:rsidR="007F25AE" w:rsidRPr="007F25AE">
              <w:rPr>
                <w:rFonts w:ascii="Times New Roman" w:eastAsia="Times New Roman" w:hAnsi="Times New Roman" w:cs="Times New Roman"/>
                <w:bCs/>
                <w:color w:val="000000" w:themeColor="text1"/>
                <w:shd w:val="clear" w:color="auto" w:fill="FFFFFF"/>
                <w:lang w:val="en-IN" w:eastAsia="en-IN"/>
              </w:rPr>
              <w:t>The introduction sets the context well by explaining the importance of detecting cracks in dental ceramics and the challenges associated with traditional fracture testing methods. It effectively leads into the rationale for exploring non-destructive testing methods.</w:t>
            </w:r>
          </w:p>
          <w:p w14:paraId="68C770B1" w14:textId="3D77A006" w:rsidR="00026121" w:rsidRDefault="00D538D9"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Methodology: - </w:t>
            </w:r>
            <w:r w:rsidR="007F25AE" w:rsidRPr="007F25AE">
              <w:rPr>
                <w:rFonts w:ascii="Times New Roman" w:eastAsia="Times New Roman" w:hAnsi="Times New Roman" w:cs="Times New Roman"/>
                <w:bCs/>
                <w:color w:val="000000" w:themeColor="text1"/>
                <w:shd w:val="clear" w:color="auto" w:fill="FFFFFF"/>
                <w:lang w:val="en-IN" w:eastAsia="en-IN"/>
              </w:rPr>
              <w:t xml:space="preserve">Streamline the procedural details to improve readability while ensuring that all essential steps </w:t>
            </w:r>
            <w:proofErr w:type="gramStart"/>
            <w:r w:rsidR="007F25AE" w:rsidRPr="007F25AE">
              <w:rPr>
                <w:rFonts w:ascii="Times New Roman" w:eastAsia="Times New Roman" w:hAnsi="Times New Roman" w:cs="Times New Roman"/>
                <w:bCs/>
                <w:color w:val="000000" w:themeColor="text1"/>
                <w:shd w:val="clear" w:color="auto" w:fill="FFFFFF"/>
                <w:lang w:val="en-IN" w:eastAsia="en-IN"/>
              </w:rPr>
              <w:t>are clearly described</w:t>
            </w:r>
            <w:proofErr w:type="gramEnd"/>
            <w:r w:rsidR="007F25AE" w:rsidRPr="007F25AE">
              <w:rPr>
                <w:rFonts w:ascii="Times New Roman" w:eastAsia="Times New Roman" w:hAnsi="Times New Roman" w:cs="Times New Roman"/>
                <w:bCs/>
                <w:color w:val="000000" w:themeColor="text1"/>
                <w:shd w:val="clear" w:color="auto" w:fill="FFFFFF"/>
                <w:lang w:val="en-IN" w:eastAsia="en-IN"/>
              </w:rPr>
              <w:t>.</w:t>
            </w:r>
            <w:r w:rsidR="007F25AE">
              <w:rPr>
                <w:rFonts w:ascii="Times New Roman" w:eastAsia="Times New Roman" w:hAnsi="Times New Roman" w:cs="Times New Roman"/>
                <w:bCs/>
                <w:color w:val="000000" w:themeColor="text1"/>
                <w:shd w:val="clear" w:color="auto" w:fill="FFFFFF"/>
                <w:lang w:val="en-IN" w:eastAsia="en-IN"/>
              </w:rPr>
              <w:t xml:space="preserve"> </w:t>
            </w:r>
            <w:r w:rsidR="007F25AE" w:rsidRPr="007F25AE">
              <w:rPr>
                <w:rFonts w:ascii="Times New Roman" w:eastAsia="Times New Roman" w:hAnsi="Times New Roman" w:cs="Times New Roman"/>
                <w:bCs/>
                <w:color w:val="000000" w:themeColor="text1"/>
                <w:shd w:val="clear" w:color="auto" w:fill="FFFFFF"/>
                <w:lang w:val="en-IN" w:eastAsia="en-IN"/>
              </w:rPr>
              <w:t xml:space="preserve">Provide a clear delineation between the different phases of the experiment (sample preparation, testing procedures, </w:t>
            </w:r>
            <w:proofErr w:type="gramStart"/>
            <w:r w:rsidR="007F25AE" w:rsidRPr="007F25AE">
              <w:rPr>
                <w:rFonts w:ascii="Times New Roman" w:eastAsia="Times New Roman" w:hAnsi="Times New Roman" w:cs="Times New Roman"/>
                <w:bCs/>
                <w:color w:val="000000" w:themeColor="text1"/>
                <w:shd w:val="clear" w:color="auto" w:fill="FFFFFF"/>
                <w:lang w:val="en-IN" w:eastAsia="en-IN"/>
              </w:rPr>
              <w:t>data</w:t>
            </w:r>
            <w:proofErr w:type="gramEnd"/>
            <w:r w:rsidR="007F25AE" w:rsidRPr="007F25AE">
              <w:rPr>
                <w:rFonts w:ascii="Times New Roman" w:eastAsia="Times New Roman" w:hAnsi="Times New Roman" w:cs="Times New Roman"/>
                <w:bCs/>
                <w:color w:val="000000" w:themeColor="text1"/>
                <w:shd w:val="clear" w:color="auto" w:fill="FFFFFF"/>
                <w:lang w:val="en-IN" w:eastAsia="en-IN"/>
              </w:rPr>
              <w:t xml:space="preserve"> analysis) for better organization.</w:t>
            </w:r>
          </w:p>
          <w:p w14:paraId="36A086C3" w14:textId="75836593" w:rsidR="00D538D9" w:rsidRDefault="00D538D9"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Results: - </w:t>
            </w:r>
            <w:r w:rsidR="007F25AE" w:rsidRPr="007F25AE">
              <w:rPr>
                <w:rFonts w:ascii="Times New Roman" w:eastAsia="Times New Roman" w:hAnsi="Times New Roman" w:cs="Times New Roman"/>
                <w:bCs/>
                <w:color w:val="000000" w:themeColor="text1"/>
                <w:shd w:val="clear" w:color="auto" w:fill="FFFFFF"/>
                <w:lang w:val="en-IN" w:eastAsia="en-IN"/>
              </w:rPr>
              <w:t>Provide a concise summary of the key findings and highlight any trends or patterns observed across different materials or testing methods.</w:t>
            </w:r>
          </w:p>
          <w:p w14:paraId="1F23F944" w14:textId="359B6DEC" w:rsidR="00D538D9" w:rsidRDefault="00D538D9" w:rsidP="007F25AE">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Discussions: - </w:t>
            </w:r>
            <w:r w:rsidR="007F25AE" w:rsidRPr="007F25AE">
              <w:rPr>
                <w:rFonts w:ascii="Times New Roman" w:eastAsia="Times New Roman" w:hAnsi="Times New Roman" w:cs="Times New Roman"/>
                <w:bCs/>
                <w:color w:val="000000" w:themeColor="text1"/>
                <w:shd w:val="clear" w:color="auto" w:fill="FFFFFF"/>
                <w:lang w:val="en-IN" w:eastAsia="en-IN"/>
              </w:rPr>
              <w:t>Expand the discussion section to include a more thorough exploration of potential limitations and future research directions.</w:t>
            </w:r>
            <w:r w:rsidR="007F25AE">
              <w:rPr>
                <w:rFonts w:ascii="Times New Roman" w:eastAsia="Times New Roman" w:hAnsi="Times New Roman" w:cs="Times New Roman"/>
                <w:bCs/>
                <w:color w:val="000000" w:themeColor="text1"/>
                <w:shd w:val="clear" w:color="auto" w:fill="FFFFFF"/>
                <w:lang w:val="en-IN" w:eastAsia="en-IN"/>
              </w:rPr>
              <w:t xml:space="preserve"> </w:t>
            </w:r>
            <w:r w:rsidR="007F25AE" w:rsidRPr="007F25AE">
              <w:rPr>
                <w:rFonts w:ascii="Times New Roman" w:eastAsia="Times New Roman" w:hAnsi="Times New Roman" w:cs="Times New Roman"/>
                <w:bCs/>
                <w:color w:val="000000" w:themeColor="text1"/>
                <w:shd w:val="clear" w:color="auto" w:fill="FFFFFF"/>
                <w:lang w:val="en-IN" w:eastAsia="en-IN"/>
              </w:rPr>
              <w:t>Provide additional context for the findings by discussing their implications for dental material testing and clinical applications.</w:t>
            </w:r>
          </w:p>
          <w:p w14:paraId="7B268FC3" w14:textId="77777777" w:rsidR="00026121" w:rsidRDefault="00026121"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34A7DCF5" w:rsidR="0049531E" w:rsidRPr="00C66E4D" w:rsidRDefault="00DE24E6"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92CA2" w14:textId="77777777" w:rsidR="00BE3A7E" w:rsidRDefault="00BE3A7E" w:rsidP="00F65AB0">
      <w:pPr>
        <w:spacing w:after="0" w:line="240" w:lineRule="auto"/>
      </w:pPr>
      <w:r>
        <w:separator/>
      </w:r>
    </w:p>
  </w:endnote>
  <w:endnote w:type="continuationSeparator" w:id="0">
    <w:p w14:paraId="784B81D8" w14:textId="77777777" w:rsidR="00BE3A7E" w:rsidRDefault="00BE3A7E"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CCD74" w14:textId="77777777" w:rsidR="00BE3A7E" w:rsidRDefault="00BE3A7E" w:rsidP="00F65AB0">
      <w:pPr>
        <w:spacing w:after="0" w:line="240" w:lineRule="auto"/>
      </w:pPr>
      <w:r>
        <w:separator/>
      </w:r>
    </w:p>
  </w:footnote>
  <w:footnote w:type="continuationSeparator" w:id="0">
    <w:p w14:paraId="671C5B97" w14:textId="77777777" w:rsidR="00BE3A7E" w:rsidRDefault="00BE3A7E"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91D436B"/>
    <w:multiLevelType w:val="hybridMultilevel"/>
    <w:tmpl w:val="673852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0012CFE"/>
    <w:multiLevelType w:val="hybridMultilevel"/>
    <w:tmpl w:val="8160C8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175660F"/>
    <w:multiLevelType w:val="hybridMultilevel"/>
    <w:tmpl w:val="42AAF2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717715E"/>
    <w:multiLevelType w:val="hybridMultilevel"/>
    <w:tmpl w:val="FD147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761190E"/>
    <w:multiLevelType w:val="hybridMultilevel"/>
    <w:tmpl w:val="D682B5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810ECF"/>
    <w:multiLevelType w:val="hybridMultilevel"/>
    <w:tmpl w:val="B9C8E8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157438D"/>
    <w:multiLevelType w:val="hybridMultilevel"/>
    <w:tmpl w:val="53766D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85165E0"/>
    <w:multiLevelType w:val="hybridMultilevel"/>
    <w:tmpl w:val="17208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E360EE8"/>
    <w:multiLevelType w:val="hybridMultilevel"/>
    <w:tmpl w:val="1A104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33396123"/>
    <w:multiLevelType w:val="hybridMultilevel"/>
    <w:tmpl w:val="6C321C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C0A7EC2"/>
    <w:multiLevelType w:val="hybridMultilevel"/>
    <w:tmpl w:val="4118B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420A35B1"/>
    <w:multiLevelType w:val="hybridMultilevel"/>
    <w:tmpl w:val="1F1AA5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3E45336"/>
    <w:multiLevelType w:val="hybridMultilevel"/>
    <w:tmpl w:val="2F984F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44D27287"/>
    <w:multiLevelType w:val="hybridMultilevel"/>
    <w:tmpl w:val="DDBC33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6FC71C0"/>
    <w:multiLevelType w:val="hybridMultilevel"/>
    <w:tmpl w:val="4C7C8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81E770E"/>
    <w:multiLevelType w:val="hybridMultilevel"/>
    <w:tmpl w:val="38F221F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B610AB6"/>
    <w:multiLevelType w:val="hybridMultilevel"/>
    <w:tmpl w:val="442CE0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B820252"/>
    <w:multiLevelType w:val="hybridMultilevel"/>
    <w:tmpl w:val="51D248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EFF630D"/>
    <w:multiLevelType w:val="hybridMultilevel"/>
    <w:tmpl w:val="6AE077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036698D"/>
    <w:multiLevelType w:val="hybridMultilevel"/>
    <w:tmpl w:val="08225C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59CC3D54"/>
    <w:multiLevelType w:val="hybridMultilevel"/>
    <w:tmpl w:val="DE8AE2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5FA17182"/>
    <w:multiLevelType w:val="hybridMultilevel"/>
    <w:tmpl w:val="8B8ACE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60A327B2"/>
    <w:multiLevelType w:val="hybridMultilevel"/>
    <w:tmpl w:val="4022C6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61B52EBD"/>
    <w:multiLevelType w:val="hybridMultilevel"/>
    <w:tmpl w:val="9A6A5C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66940030"/>
    <w:multiLevelType w:val="hybridMultilevel"/>
    <w:tmpl w:val="A6A8E4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6CB0590C"/>
    <w:multiLevelType w:val="hybridMultilevel"/>
    <w:tmpl w:val="CE38D9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7B33225F"/>
    <w:multiLevelType w:val="hybridMultilevel"/>
    <w:tmpl w:val="C190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7CC600A3"/>
    <w:multiLevelType w:val="hybridMultilevel"/>
    <w:tmpl w:val="49EC49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7"/>
  </w:num>
  <w:num w:numId="4">
    <w:abstractNumId w:val="1"/>
  </w:num>
  <w:num w:numId="5">
    <w:abstractNumId w:val="6"/>
  </w:num>
  <w:num w:numId="6">
    <w:abstractNumId w:val="27"/>
  </w:num>
  <w:num w:numId="7">
    <w:abstractNumId w:val="24"/>
  </w:num>
  <w:num w:numId="8">
    <w:abstractNumId w:val="17"/>
  </w:num>
  <w:num w:numId="9">
    <w:abstractNumId w:val="23"/>
  </w:num>
  <w:num w:numId="10">
    <w:abstractNumId w:val="25"/>
  </w:num>
  <w:num w:numId="11">
    <w:abstractNumId w:val="10"/>
  </w:num>
  <w:num w:numId="12">
    <w:abstractNumId w:val="20"/>
  </w:num>
  <w:num w:numId="13">
    <w:abstractNumId w:val="14"/>
  </w:num>
  <w:num w:numId="14">
    <w:abstractNumId w:val="21"/>
  </w:num>
  <w:num w:numId="15">
    <w:abstractNumId w:val="16"/>
  </w:num>
  <w:num w:numId="16">
    <w:abstractNumId w:val="9"/>
  </w:num>
  <w:num w:numId="17">
    <w:abstractNumId w:val="2"/>
  </w:num>
  <w:num w:numId="18">
    <w:abstractNumId w:val="12"/>
  </w:num>
  <w:num w:numId="19">
    <w:abstractNumId w:val="19"/>
  </w:num>
  <w:num w:numId="20">
    <w:abstractNumId w:val="15"/>
  </w:num>
  <w:num w:numId="21">
    <w:abstractNumId w:val="5"/>
  </w:num>
  <w:num w:numId="22">
    <w:abstractNumId w:val="28"/>
  </w:num>
  <w:num w:numId="23">
    <w:abstractNumId w:val="3"/>
  </w:num>
  <w:num w:numId="24">
    <w:abstractNumId w:val="22"/>
  </w:num>
  <w:num w:numId="25">
    <w:abstractNumId w:val="4"/>
  </w:num>
  <w:num w:numId="26">
    <w:abstractNumId w:val="11"/>
  </w:num>
  <w:num w:numId="27">
    <w:abstractNumId w:val="13"/>
  </w:num>
  <w:num w:numId="28">
    <w:abstractNumId w:val="8"/>
  </w:num>
  <w:num w:numId="29">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3AF3"/>
    <w:rsid w:val="000259A0"/>
    <w:rsid w:val="00026121"/>
    <w:rsid w:val="0003177D"/>
    <w:rsid w:val="00031CC3"/>
    <w:rsid w:val="000321C7"/>
    <w:rsid w:val="00040028"/>
    <w:rsid w:val="000400DC"/>
    <w:rsid w:val="0004245B"/>
    <w:rsid w:val="000431E8"/>
    <w:rsid w:val="00044822"/>
    <w:rsid w:val="000457B6"/>
    <w:rsid w:val="00045B39"/>
    <w:rsid w:val="00046064"/>
    <w:rsid w:val="0005082C"/>
    <w:rsid w:val="00051235"/>
    <w:rsid w:val="00053B1E"/>
    <w:rsid w:val="0005419D"/>
    <w:rsid w:val="000556B9"/>
    <w:rsid w:val="00057F01"/>
    <w:rsid w:val="00057FA1"/>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101DB0"/>
    <w:rsid w:val="00105156"/>
    <w:rsid w:val="00105782"/>
    <w:rsid w:val="00106900"/>
    <w:rsid w:val="00107020"/>
    <w:rsid w:val="00107589"/>
    <w:rsid w:val="001115FB"/>
    <w:rsid w:val="00115536"/>
    <w:rsid w:val="00117F57"/>
    <w:rsid w:val="0012099D"/>
    <w:rsid w:val="001231C7"/>
    <w:rsid w:val="00123835"/>
    <w:rsid w:val="0012425E"/>
    <w:rsid w:val="00125358"/>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3C91"/>
    <w:rsid w:val="00164294"/>
    <w:rsid w:val="00164C44"/>
    <w:rsid w:val="00165E24"/>
    <w:rsid w:val="0016648E"/>
    <w:rsid w:val="00170D72"/>
    <w:rsid w:val="00170E3E"/>
    <w:rsid w:val="00172F34"/>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AE"/>
    <w:rsid w:val="002332D3"/>
    <w:rsid w:val="00234EDA"/>
    <w:rsid w:val="00237EE7"/>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C238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2F784D"/>
    <w:rsid w:val="00304310"/>
    <w:rsid w:val="003069E0"/>
    <w:rsid w:val="00316A94"/>
    <w:rsid w:val="00320928"/>
    <w:rsid w:val="003229B2"/>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1660"/>
    <w:rsid w:val="003C2DA4"/>
    <w:rsid w:val="003C42FF"/>
    <w:rsid w:val="003C520D"/>
    <w:rsid w:val="003C6542"/>
    <w:rsid w:val="003D4DBE"/>
    <w:rsid w:val="003E1603"/>
    <w:rsid w:val="003E3470"/>
    <w:rsid w:val="003E40DF"/>
    <w:rsid w:val="003E63CE"/>
    <w:rsid w:val="003E641A"/>
    <w:rsid w:val="003F14EA"/>
    <w:rsid w:val="003F4FD2"/>
    <w:rsid w:val="0040100D"/>
    <w:rsid w:val="00405713"/>
    <w:rsid w:val="00405B2A"/>
    <w:rsid w:val="00406062"/>
    <w:rsid w:val="00406A6F"/>
    <w:rsid w:val="004072F1"/>
    <w:rsid w:val="0041650A"/>
    <w:rsid w:val="00421829"/>
    <w:rsid w:val="00423A7B"/>
    <w:rsid w:val="00424512"/>
    <w:rsid w:val="00426DBF"/>
    <w:rsid w:val="00427E44"/>
    <w:rsid w:val="00427F69"/>
    <w:rsid w:val="00430795"/>
    <w:rsid w:val="00433412"/>
    <w:rsid w:val="00433975"/>
    <w:rsid w:val="00436A3D"/>
    <w:rsid w:val="00442808"/>
    <w:rsid w:val="00445057"/>
    <w:rsid w:val="00445E5E"/>
    <w:rsid w:val="00451DB2"/>
    <w:rsid w:val="0045244D"/>
    <w:rsid w:val="00452E67"/>
    <w:rsid w:val="00453E6E"/>
    <w:rsid w:val="00454DD2"/>
    <w:rsid w:val="00455AD6"/>
    <w:rsid w:val="00462877"/>
    <w:rsid w:val="00466028"/>
    <w:rsid w:val="0046785A"/>
    <w:rsid w:val="004725C3"/>
    <w:rsid w:val="004726E9"/>
    <w:rsid w:val="004740BF"/>
    <w:rsid w:val="00476B9F"/>
    <w:rsid w:val="00476E6E"/>
    <w:rsid w:val="00480ABB"/>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15E5"/>
    <w:rsid w:val="004F39D4"/>
    <w:rsid w:val="004F3E6C"/>
    <w:rsid w:val="004F4330"/>
    <w:rsid w:val="004F787B"/>
    <w:rsid w:val="004F7E12"/>
    <w:rsid w:val="00502851"/>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441A"/>
    <w:rsid w:val="00584D8C"/>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1605"/>
    <w:rsid w:val="005B680D"/>
    <w:rsid w:val="005C079B"/>
    <w:rsid w:val="005C09BF"/>
    <w:rsid w:val="005C1091"/>
    <w:rsid w:val="005C355A"/>
    <w:rsid w:val="005C4E59"/>
    <w:rsid w:val="005C59E4"/>
    <w:rsid w:val="005C6119"/>
    <w:rsid w:val="005D2ABA"/>
    <w:rsid w:val="005D673B"/>
    <w:rsid w:val="005D6BA2"/>
    <w:rsid w:val="005D72EB"/>
    <w:rsid w:val="005D7C54"/>
    <w:rsid w:val="005D7FCF"/>
    <w:rsid w:val="005E31BB"/>
    <w:rsid w:val="005E50FA"/>
    <w:rsid w:val="005F145D"/>
    <w:rsid w:val="005F30B9"/>
    <w:rsid w:val="005F3BA8"/>
    <w:rsid w:val="00600502"/>
    <w:rsid w:val="006019BB"/>
    <w:rsid w:val="00604F97"/>
    <w:rsid w:val="00605D63"/>
    <w:rsid w:val="00605F6B"/>
    <w:rsid w:val="0061035C"/>
    <w:rsid w:val="00610649"/>
    <w:rsid w:val="006109E9"/>
    <w:rsid w:val="0061104A"/>
    <w:rsid w:val="00615745"/>
    <w:rsid w:val="00622162"/>
    <w:rsid w:val="0062404E"/>
    <w:rsid w:val="00625B8D"/>
    <w:rsid w:val="0062711B"/>
    <w:rsid w:val="006303D8"/>
    <w:rsid w:val="0063221D"/>
    <w:rsid w:val="0063559D"/>
    <w:rsid w:val="0063636F"/>
    <w:rsid w:val="00636E73"/>
    <w:rsid w:val="006401D2"/>
    <w:rsid w:val="00641CA9"/>
    <w:rsid w:val="00642770"/>
    <w:rsid w:val="00647C6A"/>
    <w:rsid w:val="00651F0B"/>
    <w:rsid w:val="00652A7D"/>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668C"/>
    <w:rsid w:val="00740391"/>
    <w:rsid w:val="00740568"/>
    <w:rsid w:val="00740F9E"/>
    <w:rsid w:val="00741AC0"/>
    <w:rsid w:val="00743CFD"/>
    <w:rsid w:val="00746D0E"/>
    <w:rsid w:val="00750377"/>
    <w:rsid w:val="00751219"/>
    <w:rsid w:val="00751C4B"/>
    <w:rsid w:val="00754A5C"/>
    <w:rsid w:val="00755645"/>
    <w:rsid w:val="007628E9"/>
    <w:rsid w:val="007641B6"/>
    <w:rsid w:val="00764BBE"/>
    <w:rsid w:val="0076574F"/>
    <w:rsid w:val="00766F94"/>
    <w:rsid w:val="00767BB4"/>
    <w:rsid w:val="00772D3D"/>
    <w:rsid w:val="0077484B"/>
    <w:rsid w:val="00776ADA"/>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5AE"/>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FCD"/>
    <w:rsid w:val="00827747"/>
    <w:rsid w:val="008308CE"/>
    <w:rsid w:val="00833D20"/>
    <w:rsid w:val="00840429"/>
    <w:rsid w:val="00840FEA"/>
    <w:rsid w:val="008412D2"/>
    <w:rsid w:val="00841B14"/>
    <w:rsid w:val="0084340F"/>
    <w:rsid w:val="00844E5F"/>
    <w:rsid w:val="008472A2"/>
    <w:rsid w:val="00847796"/>
    <w:rsid w:val="00850F4F"/>
    <w:rsid w:val="00853FE6"/>
    <w:rsid w:val="008623C5"/>
    <w:rsid w:val="00863ADB"/>
    <w:rsid w:val="00867C9B"/>
    <w:rsid w:val="00874FEE"/>
    <w:rsid w:val="008754DD"/>
    <w:rsid w:val="00875FC9"/>
    <w:rsid w:val="00877464"/>
    <w:rsid w:val="00882931"/>
    <w:rsid w:val="00884A93"/>
    <w:rsid w:val="00886D71"/>
    <w:rsid w:val="008873BD"/>
    <w:rsid w:val="00887610"/>
    <w:rsid w:val="0089163A"/>
    <w:rsid w:val="00892057"/>
    <w:rsid w:val="0089712F"/>
    <w:rsid w:val="008A3276"/>
    <w:rsid w:val="008A41AE"/>
    <w:rsid w:val="008A426D"/>
    <w:rsid w:val="008B05EE"/>
    <w:rsid w:val="008B4488"/>
    <w:rsid w:val="008B5538"/>
    <w:rsid w:val="008B5563"/>
    <w:rsid w:val="008B6A32"/>
    <w:rsid w:val="008B6FAA"/>
    <w:rsid w:val="008C4E43"/>
    <w:rsid w:val="008D03F1"/>
    <w:rsid w:val="008D25B7"/>
    <w:rsid w:val="008D3533"/>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108FB"/>
    <w:rsid w:val="00910C93"/>
    <w:rsid w:val="00913075"/>
    <w:rsid w:val="009134DE"/>
    <w:rsid w:val="00914951"/>
    <w:rsid w:val="00915540"/>
    <w:rsid w:val="009162B8"/>
    <w:rsid w:val="00916B2C"/>
    <w:rsid w:val="00923790"/>
    <w:rsid w:val="00924A45"/>
    <w:rsid w:val="00924E91"/>
    <w:rsid w:val="009267E0"/>
    <w:rsid w:val="009307DD"/>
    <w:rsid w:val="009318DC"/>
    <w:rsid w:val="009333C8"/>
    <w:rsid w:val="0093371C"/>
    <w:rsid w:val="00934E13"/>
    <w:rsid w:val="009359DF"/>
    <w:rsid w:val="009405AD"/>
    <w:rsid w:val="00940DDA"/>
    <w:rsid w:val="00942D4E"/>
    <w:rsid w:val="009452B0"/>
    <w:rsid w:val="009455E2"/>
    <w:rsid w:val="00952617"/>
    <w:rsid w:val="00955CD2"/>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92AB2"/>
    <w:rsid w:val="009931F4"/>
    <w:rsid w:val="00994490"/>
    <w:rsid w:val="009954AD"/>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72D3"/>
    <w:rsid w:val="009D50EB"/>
    <w:rsid w:val="009E141B"/>
    <w:rsid w:val="009E142B"/>
    <w:rsid w:val="009E201C"/>
    <w:rsid w:val="009E66B8"/>
    <w:rsid w:val="009E6A0F"/>
    <w:rsid w:val="009E6A7A"/>
    <w:rsid w:val="009F0723"/>
    <w:rsid w:val="009F18B7"/>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728"/>
    <w:rsid w:val="00A23721"/>
    <w:rsid w:val="00A26A0B"/>
    <w:rsid w:val="00A26A9F"/>
    <w:rsid w:val="00A30D91"/>
    <w:rsid w:val="00A312E9"/>
    <w:rsid w:val="00A36A62"/>
    <w:rsid w:val="00A37F5C"/>
    <w:rsid w:val="00A43C48"/>
    <w:rsid w:val="00A4511C"/>
    <w:rsid w:val="00A501A1"/>
    <w:rsid w:val="00A5127E"/>
    <w:rsid w:val="00A546D4"/>
    <w:rsid w:val="00A55C73"/>
    <w:rsid w:val="00A5686C"/>
    <w:rsid w:val="00A573AA"/>
    <w:rsid w:val="00A57BDD"/>
    <w:rsid w:val="00A62DB3"/>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14E"/>
    <w:rsid w:val="00AC7AE5"/>
    <w:rsid w:val="00AD3141"/>
    <w:rsid w:val="00AD4DBE"/>
    <w:rsid w:val="00AD64C1"/>
    <w:rsid w:val="00AD71FA"/>
    <w:rsid w:val="00AE4BC8"/>
    <w:rsid w:val="00AE5C6A"/>
    <w:rsid w:val="00AE6023"/>
    <w:rsid w:val="00AE7B3E"/>
    <w:rsid w:val="00AF00C6"/>
    <w:rsid w:val="00AF316D"/>
    <w:rsid w:val="00AF6633"/>
    <w:rsid w:val="00AF7983"/>
    <w:rsid w:val="00B01E7E"/>
    <w:rsid w:val="00B04DB6"/>
    <w:rsid w:val="00B07840"/>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4995"/>
    <w:rsid w:val="00B871AA"/>
    <w:rsid w:val="00B95FB7"/>
    <w:rsid w:val="00B9684A"/>
    <w:rsid w:val="00B96E9F"/>
    <w:rsid w:val="00B97413"/>
    <w:rsid w:val="00BA1436"/>
    <w:rsid w:val="00BA7F5E"/>
    <w:rsid w:val="00BB33A3"/>
    <w:rsid w:val="00BB33F8"/>
    <w:rsid w:val="00BB580C"/>
    <w:rsid w:val="00BB6496"/>
    <w:rsid w:val="00BB659B"/>
    <w:rsid w:val="00BC035E"/>
    <w:rsid w:val="00BC4993"/>
    <w:rsid w:val="00BC767D"/>
    <w:rsid w:val="00BC7A74"/>
    <w:rsid w:val="00BD1819"/>
    <w:rsid w:val="00BD24AA"/>
    <w:rsid w:val="00BD5ADD"/>
    <w:rsid w:val="00BD7C3A"/>
    <w:rsid w:val="00BE148D"/>
    <w:rsid w:val="00BE1BE2"/>
    <w:rsid w:val="00BE3728"/>
    <w:rsid w:val="00BE3A7E"/>
    <w:rsid w:val="00BE3B09"/>
    <w:rsid w:val="00BE3DAF"/>
    <w:rsid w:val="00BE4DF5"/>
    <w:rsid w:val="00BF0F76"/>
    <w:rsid w:val="00BF199D"/>
    <w:rsid w:val="00BF68C5"/>
    <w:rsid w:val="00C0320B"/>
    <w:rsid w:val="00C069F3"/>
    <w:rsid w:val="00C10651"/>
    <w:rsid w:val="00C11AC0"/>
    <w:rsid w:val="00C12A12"/>
    <w:rsid w:val="00C15B5E"/>
    <w:rsid w:val="00C16DBD"/>
    <w:rsid w:val="00C17CE2"/>
    <w:rsid w:val="00C21D1D"/>
    <w:rsid w:val="00C242DB"/>
    <w:rsid w:val="00C24704"/>
    <w:rsid w:val="00C24BA2"/>
    <w:rsid w:val="00C25462"/>
    <w:rsid w:val="00C2749C"/>
    <w:rsid w:val="00C31692"/>
    <w:rsid w:val="00C31E8A"/>
    <w:rsid w:val="00C3248D"/>
    <w:rsid w:val="00C35218"/>
    <w:rsid w:val="00C35415"/>
    <w:rsid w:val="00C37441"/>
    <w:rsid w:val="00C375D7"/>
    <w:rsid w:val="00C50FD9"/>
    <w:rsid w:val="00C5151C"/>
    <w:rsid w:val="00C51DFB"/>
    <w:rsid w:val="00C54EE9"/>
    <w:rsid w:val="00C602F1"/>
    <w:rsid w:val="00C60A17"/>
    <w:rsid w:val="00C635D0"/>
    <w:rsid w:val="00C647C3"/>
    <w:rsid w:val="00C668E1"/>
    <w:rsid w:val="00C66E4D"/>
    <w:rsid w:val="00C70811"/>
    <w:rsid w:val="00C70E6F"/>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4B0D"/>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210DD"/>
    <w:rsid w:val="00D211DD"/>
    <w:rsid w:val="00D215C7"/>
    <w:rsid w:val="00D25D55"/>
    <w:rsid w:val="00D26303"/>
    <w:rsid w:val="00D26827"/>
    <w:rsid w:val="00D317B8"/>
    <w:rsid w:val="00D31FA9"/>
    <w:rsid w:val="00D3564F"/>
    <w:rsid w:val="00D365C7"/>
    <w:rsid w:val="00D370CF"/>
    <w:rsid w:val="00D411DC"/>
    <w:rsid w:val="00D41341"/>
    <w:rsid w:val="00D415D5"/>
    <w:rsid w:val="00D538D9"/>
    <w:rsid w:val="00D6017A"/>
    <w:rsid w:val="00D6180D"/>
    <w:rsid w:val="00D64761"/>
    <w:rsid w:val="00D65A93"/>
    <w:rsid w:val="00D75683"/>
    <w:rsid w:val="00D83CAC"/>
    <w:rsid w:val="00D92282"/>
    <w:rsid w:val="00D92A64"/>
    <w:rsid w:val="00D940FC"/>
    <w:rsid w:val="00DA64E1"/>
    <w:rsid w:val="00DA6B4C"/>
    <w:rsid w:val="00DA6F0C"/>
    <w:rsid w:val="00DB077D"/>
    <w:rsid w:val="00DB167B"/>
    <w:rsid w:val="00DB367A"/>
    <w:rsid w:val="00DB3694"/>
    <w:rsid w:val="00DB4805"/>
    <w:rsid w:val="00DB4DB7"/>
    <w:rsid w:val="00DB6598"/>
    <w:rsid w:val="00DB7D9F"/>
    <w:rsid w:val="00DC2DE6"/>
    <w:rsid w:val="00DC5408"/>
    <w:rsid w:val="00DC6727"/>
    <w:rsid w:val="00DC6E61"/>
    <w:rsid w:val="00DC7693"/>
    <w:rsid w:val="00DD5175"/>
    <w:rsid w:val="00DD6331"/>
    <w:rsid w:val="00DD6B57"/>
    <w:rsid w:val="00DD6F7C"/>
    <w:rsid w:val="00DE00B0"/>
    <w:rsid w:val="00DE1583"/>
    <w:rsid w:val="00DE24E6"/>
    <w:rsid w:val="00DE5488"/>
    <w:rsid w:val="00DE6463"/>
    <w:rsid w:val="00DF08AC"/>
    <w:rsid w:val="00DF4FE7"/>
    <w:rsid w:val="00DF5992"/>
    <w:rsid w:val="00DF5E2D"/>
    <w:rsid w:val="00E067B5"/>
    <w:rsid w:val="00E1003F"/>
    <w:rsid w:val="00E115E3"/>
    <w:rsid w:val="00E167B4"/>
    <w:rsid w:val="00E1766B"/>
    <w:rsid w:val="00E20D19"/>
    <w:rsid w:val="00E21AE8"/>
    <w:rsid w:val="00E26DFF"/>
    <w:rsid w:val="00E27264"/>
    <w:rsid w:val="00E33AA5"/>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B9A"/>
    <w:rsid w:val="00EA4CE4"/>
    <w:rsid w:val="00EA6373"/>
    <w:rsid w:val="00EA67BB"/>
    <w:rsid w:val="00EA7449"/>
    <w:rsid w:val="00EA7DA0"/>
    <w:rsid w:val="00EB1141"/>
    <w:rsid w:val="00EB1FF1"/>
    <w:rsid w:val="00EB2464"/>
    <w:rsid w:val="00EB3E7C"/>
    <w:rsid w:val="00EB442A"/>
    <w:rsid w:val="00EC02F1"/>
    <w:rsid w:val="00EC2836"/>
    <w:rsid w:val="00EC3AB0"/>
    <w:rsid w:val="00EC5C4F"/>
    <w:rsid w:val="00EC5DC2"/>
    <w:rsid w:val="00EC6B20"/>
    <w:rsid w:val="00ED0CFE"/>
    <w:rsid w:val="00ED192D"/>
    <w:rsid w:val="00ED48CF"/>
    <w:rsid w:val="00ED5425"/>
    <w:rsid w:val="00ED5DAB"/>
    <w:rsid w:val="00ED60F3"/>
    <w:rsid w:val="00ED63A7"/>
    <w:rsid w:val="00EE4B5E"/>
    <w:rsid w:val="00EE6C65"/>
    <w:rsid w:val="00EF5935"/>
    <w:rsid w:val="00EF700D"/>
    <w:rsid w:val="00F03A7E"/>
    <w:rsid w:val="00F0701D"/>
    <w:rsid w:val="00F07F37"/>
    <w:rsid w:val="00F11439"/>
    <w:rsid w:val="00F11BD5"/>
    <w:rsid w:val="00F13713"/>
    <w:rsid w:val="00F13ED7"/>
    <w:rsid w:val="00F170BE"/>
    <w:rsid w:val="00F2369F"/>
    <w:rsid w:val="00F240E2"/>
    <w:rsid w:val="00F27AFF"/>
    <w:rsid w:val="00F27C8E"/>
    <w:rsid w:val="00F30426"/>
    <w:rsid w:val="00F32957"/>
    <w:rsid w:val="00F34955"/>
    <w:rsid w:val="00F40895"/>
    <w:rsid w:val="00F41946"/>
    <w:rsid w:val="00F41C23"/>
    <w:rsid w:val="00F41DF6"/>
    <w:rsid w:val="00F4278F"/>
    <w:rsid w:val="00F5139E"/>
    <w:rsid w:val="00F51601"/>
    <w:rsid w:val="00F53EA8"/>
    <w:rsid w:val="00F56361"/>
    <w:rsid w:val="00F56BDC"/>
    <w:rsid w:val="00F574BC"/>
    <w:rsid w:val="00F60ED0"/>
    <w:rsid w:val="00F625D5"/>
    <w:rsid w:val="00F64B8A"/>
    <w:rsid w:val="00F65AB0"/>
    <w:rsid w:val="00F669EE"/>
    <w:rsid w:val="00F72574"/>
    <w:rsid w:val="00F72935"/>
    <w:rsid w:val="00F730AF"/>
    <w:rsid w:val="00F76CD6"/>
    <w:rsid w:val="00F82A4C"/>
    <w:rsid w:val="00F83684"/>
    <w:rsid w:val="00F83789"/>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106F"/>
    <w:rsid w:val="00FC3D88"/>
    <w:rsid w:val="00FC53AD"/>
    <w:rsid w:val="00FC630D"/>
    <w:rsid w:val="00FC7716"/>
    <w:rsid w:val="00FC77AA"/>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887813">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33818245">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C8CF1-D121-43E7-927E-21427BEAD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2024-04-12T07:30:00Z</dcterms:created>
  <dcterms:modified xsi:type="dcterms:W3CDTF">2024-04-12T07:30:00Z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